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supplementary figures' legends</w:t>
      </w:r>
    </w:p>
    <w:p/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Figure S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1. DLAT gene expression in pan-cancer.</w:t>
      </w: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(A)</w:t>
      </w:r>
      <w:r>
        <w:rPr>
          <w:rFonts w:hint="default" w:ascii="Times New Roman" w:hAnsi="Times New Roman" w:cs="Times New Roman"/>
          <w:sz w:val="24"/>
          <w:szCs w:val="24"/>
        </w:rPr>
        <w:t xml:space="preserve"> DLAT expression in normal samples from GTEx database. 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(B)</w:t>
      </w:r>
      <w:r>
        <w:rPr>
          <w:rFonts w:hint="default" w:ascii="Times New Roman" w:hAnsi="Times New Roman" w:cs="Times New Roman"/>
          <w:sz w:val="24"/>
          <w:szCs w:val="24"/>
        </w:rPr>
        <w:t xml:space="preserve"> DLAT gene expression in cancer cell lines from CCLE database. 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(C)</w:t>
      </w:r>
      <w:r>
        <w:rPr>
          <w:rFonts w:hint="default" w:ascii="Times New Roman" w:hAnsi="Times New Roman" w:cs="Times New Roman"/>
          <w:sz w:val="24"/>
          <w:szCs w:val="24"/>
        </w:rPr>
        <w:t xml:space="preserve"> DLAT gene expression in cancers from TCGA database.</w:t>
      </w:r>
    </w:p>
    <w:p>
      <w:pPr>
        <w:jc w:val="both"/>
      </w:pP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Figure 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The genetic alteration analysis of DLAT in pan-cancer. (A)</w:t>
      </w:r>
      <w:r>
        <w:rPr>
          <w:rFonts w:hint="default" w:ascii="Times New Roman" w:hAnsi="Times New Roman" w:cs="Times New Roman"/>
          <w:sz w:val="24"/>
          <w:szCs w:val="24"/>
        </w:rPr>
        <w:t xml:space="preserve"> The </w:t>
      </w:r>
      <w:bookmarkStart w:id="0" w:name="OLE_LINK15"/>
      <w:r>
        <w:rPr>
          <w:rFonts w:hint="default" w:ascii="Times New Roman" w:hAnsi="Times New Roman" w:cs="Times New Roman"/>
          <w:sz w:val="24"/>
          <w:szCs w:val="24"/>
        </w:rPr>
        <w:t>alteration frequenc</w:t>
      </w:r>
      <w:bookmarkEnd w:id="0"/>
      <w:r>
        <w:rPr>
          <w:rFonts w:hint="default" w:ascii="Times New Roman" w:hAnsi="Times New Roman" w:cs="Times New Roman"/>
          <w:sz w:val="24"/>
          <w:szCs w:val="24"/>
        </w:rPr>
        <w:t xml:space="preserve">y with different types of mutations.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(B)</w:t>
      </w:r>
      <w:r>
        <w:rPr>
          <w:rFonts w:hint="default" w:ascii="Times New Roman" w:hAnsi="Times New Roman" w:cs="Times New Roman"/>
          <w:sz w:val="24"/>
          <w:szCs w:val="24"/>
        </w:rPr>
        <w:t xml:space="preserve"> Mutation sites.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(C)</w:t>
      </w:r>
      <w:r>
        <w:rPr>
          <w:rFonts w:hint="default" w:ascii="Times New Roman" w:hAnsi="Times New Roman" w:cs="Times New Roman"/>
          <w:sz w:val="24"/>
          <w:szCs w:val="24"/>
        </w:rPr>
        <w:t xml:space="preserve"> The 3D structure of DLAT. </w:t>
      </w:r>
    </w:p>
    <w:p>
      <w:pPr>
        <w:jc w:val="both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Figure 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.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Kaplan‒Meier curves showing the relationships of DLAT expression with OS.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(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)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DLAT was a risk prognostic factor in ACC, BRCA, GBMLGG, LGG, LIHC, PAAD, SKCM and TARGET-LAML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(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)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DLAT was a favorable prognostic factor in KIPAN, KIRC, KIRP, COAD, COADREAD and READ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>
      <w:pPr>
        <w:jc w:val="both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Figure 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.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 xml:space="preserve">Kaplan‒Meier curves showing the relationships of DLAT expression with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DS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S.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(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)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DLAT was a risk prognostic factor in ACC, BRCA, GBMLGG, LGG, LIHC, PAAD, PRAD and SKCM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(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)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DLAT was a favorable prognostic factor in COAD, COADREAD and KIRC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>
      <w:pPr>
        <w:jc w:val="both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Figure 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.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 xml:space="preserve">Kaplan‒Meier curves showing the relationships of DLAT expression with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PFI (A, B) and DFI (C)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(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)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For PFI analysis, DLAT was a risk prognostic factor in ACC, GBMLGG, LGG, LIHC and PAAD.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(B)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For PFI analysis, DLAT was a favorable prognostic factor in COAD, COADREAD and KIRC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(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)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For DFI analysis, DLAT was a risk prognostic factor in PAAD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</w:p>
    <w:p>
      <w:pPr>
        <w:jc w:val="both"/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Figure 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6.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Correlation of DLAT with the level of 28 type immune infiltrating cells. </w:t>
      </w:r>
      <w:r>
        <w:rPr>
          <w:rFonts w:hint="eastAsia"/>
          <w:lang w:val="en-US" w:eastAsia="zh-CN"/>
        </w:rPr>
        <w:t>*</w:t>
      </w:r>
      <w:r>
        <w:rPr>
          <w:rFonts w:hint="eastAsia"/>
          <w:i/>
          <w:iCs/>
          <w:lang w:val="en-US" w:eastAsia="zh-CN"/>
        </w:rPr>
        <w:t>p</w:t>
      </w:r>
      <w:r>
        <w:rPr>
          <w:rFonts w:hint="eastAsia"/>
          <w:lang w:val="en-US" w:eastAsia="zh-CN"/>
        </w:rPr>
        <w:t>&lt;0.05</w:t>
      </w:r>
      <w:bookmarkStart w:id="1" w:name="_GoBack"/>
      <w:bookmarkEnd w:id="1"/>
    </w:p>
    <w:p>
      <w:pPr>
        <w:jc w:val="both"/>
      </w:pPr>
    </w:p>
    <w:p>
      <w:pPr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Figure S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The HALLMARK enrichment analysis of DLAT related genes in BLCA and GBMLGG by GSEA.</w:t>
      </w:r>
    </w:p>
    <w:p>
      <w:pPr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Figure 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The immunohistochemical staining of DLAT protein in glioma patients’ tissue and normal tissue. </w:t>
      </w:r>
    </w:p>
    <w:p>
      <w:pPr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</w:p>
    <w:p>
      <w:pPr>
        <w:jc w:val="both"/>
        <w:rPr>
          <w:rFonts w:hint="default" w:ascii="Times New Roman" w:hAnsi="Times New Roman" w:eastAsia="宋体" w:cs="Times New Roman"/>
          <w:sz w:val="24"/>
          <w:szCs w:val="24"/>
          <w:lang w:eastAsia="zh-CN" w:bidi="ar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 w:bidi="ar"/>
        </w:rPr>
        <w:t>Figure S9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宋体" w:cs="Times New Roman"/>
          <w:sz w:val="24"/>
          <w:szCs w:val="24"/>
          <w:lang w:bidi="ar"/>
        </w:rPr>
        <w:t>GO term and HALLMARK pathway analysis in GBMLGG.</w:t>
      </w:r>
    </w:p>
    <w:p>
      <w:pPr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</w:p>
    <w:p>
      <w:pPr>
        <w:jc w:val="both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Figure S10.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Heatmap illustrating the infiltration of 31 TME cells in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CGGA glioma samples.</w:t>
      </w:r>
    </w:p>
    <w:p>
      <w:pPr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ZTgyMzM2Y2JlNGQwZjJkZTlmM2Q4YmQ2NDc5NWYifQ=="/>
  </w:docVars>
  <w:rsids>
    <w:rsidRoot w:val="620D75B2"/>
    <w:rsid w:val="136D2917"/>
    <w:rsid w:val="4C4F073F"/>
    <w:rsid w:val="620D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2024-02-04T09:23:00Z</dcterms:created>
  <dc:creator>周慧</dc:creator>
  <cp:lastModifiedBy>Effy</cp:lastModifiedBy>
  <dcterms:modified xsi:type="dcterms:W3CDTF">2024-02-19T09:10:05Z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A3221A99E08342B8A25447ED54BE92AC_11</vt:lpwstr>
  </property>
</Properties>
</file>